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DEC" w:rsidRPr="0065622D" w:rsidRDefault="00155DEC" w:rsidP="00155DE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15. </w:t>
      </w:r>
      <w:r w:rsidRPr="00D91CCA">
        <w:rPr>
          <w:rFonts w:ascii="Times New Roman" w:hAnsi="Times New Roman" w:cs="Times New Roman"/>
          <w:b/>
          <w:bCs/>
          <w:sz w:val="26"/>
          <w:szCs w:val="26"/>
        </w:rPr>
        <w:t>Подписан закон, уточняющий правовое регулирование отношений в сфере майнинга цифровой валюты</w:t>
      </w:r>
    </w:p>
    <w:p w:rsidR="00155DEC" w:rsidRPr="00D91CCA" w:rsidRDefault="00155DEC" w:rsidP="00155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CCA">
        <w:rPr>
          <w:rFonts w:ascii="Times New Roman" w:hAnsi="Times New Roman" w:cs="Times New Roman"/>
          <w:sz w:val="26"/>
          <w:szCs w:val="26"/>
        </w:rPr>
        <w:t>Федеральный закон направлен на совершенствование правового регулирования отношений в сфере формирования и использования целевого капитала некоммерческих организаций.</w:t>
      </w:r>
    </w:p>
    <w:p w:rsidR="00155DEC" w:rsidRPr="00D91CCA" w:rsidRDefault="00155DEC" w:rsidP="00155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CCA">
        <w:rPr>
          <w:rFonts w:ascii="Times New Roman" w:hAnsi="Times New Roman" w:cs="Times New Roman"/>
          <w:sz w:val="26"/>
          <w:szCs w:val="26"/>
        </w:rPr>
        <w:t>В этих целях, в частности, предусматривается возможность продления срока, в пределах которого собираются пожертвования на формирование целевого капитала, а также увеличивается срок передачи некоммерческой организацией недвижимого имущества, полученного ей на пополнение целевого капитала, в доверительное управление управляющей компании.</w:t>
      </w:r>
    </w:p>
    <w:p w:rsidR="00155DEC" w:rsidRPr="00D91CCA" w:rsidRDefault="00155DEC" w:rsidP="00155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CCA">
        <w:rPr>
          <w:rFonts w:ascii="Times New Roman" w:hAnsi="Times New Roman" w:cs="Times New Roman"/>
          <w:sz w:val="26"/>
          <w:szCs w:val="26"/>
        </w:rPr>
        <w:t>Одновременно с этим устанавливается, что срок, на который формируется целевой капитал, может быть продлен решением высшего органа управления некоммерческой организации – собственника целевого капитала, если иное не предусмотрено договором пожертвования или завещанием.</w:t>
      </w:r>
    </w:p>
    <w:p w:rsidR="00155DEC" w:rsidRPr="00D91CCA" w:rsidRDefault="00155DEC" w:rsidP="00155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CCA">
        <w:rPr>
          <w:rFonts w:ascii="Times New Roman" w:hAnsi="Times New Roman" w:cs="Times New Roman"/>
          <w:sz w:val="26"/>
          <w:szCs w:val="26"/>
        </w:rPr>
        <w:t>Федеральным законом также оптимизируется правовое регулирование аудита отчетности, связанной с целевым капиталом некоммерческих организаций и доходом от него.</w:t>
      </w:r>
    </w:p>
    <w:p w:rsidR="00155DEC" w:rsidRPr="00D91CCA" w:rsidRDefault="00155DEC" w:rsidP="00155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CCA">
        <w:rPr>
          <w:rFonts w:ascii="Times New Roman" w:hAnsi="Times New Roman" w:cs="Times New Roman"/>
          <w:sz w:val="26"/>
          <w:szCs w:val="26"/>
        </w:rPr>
        <w:t>Помимо этого, Федеральным законом уточняется правовое регулирование отношений в сфере майнинга цифровой валюты.</w:t>
      </w:r>
    </w:p>
    <w:p w:rsidR="00B23D5C" w:rsidRPr="00155DEC" w:rsidRDefault="00B23D5C" w:rsidP="00155DEC">
      <w:bookmarkStart w:id="0" w:name="_GoBack"/>
      <w:bookmarkEnd w:id="0"/>
    </w:p>
    <w:sectPr w:rsidR="00B23D5C" w:rsidRPr="00155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663"/>
    <w:rsid w:val="00022578"/>
    <w:rsid w:val="00076AF6"/>
    <w:rsid w:val="00141FAC"/>
    <w:rsid w:val="00155DEC"/>
    <w:rsid w:val="001C3DEE"/>
    <w:rsid w:val="00320F79"/>
    <w:rsid w:val="004D4C42"/>
    <w:rsid w:val="006044F0"/>
    <w:rsid w:val="00660B53"/>
    <w:rsid w:val="007904FB"/>
    <w:rsid w:val="00A42E4A"/>
    <w:rsid w:val="00B23D5C"/>
    <w:rsid w:val="00B87663"/>
    <w:rsid w:val="00D112B1"/>
    <w:rsid w:val="00F25028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5A702-D763-434B-B354-8A54FA1CD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5DE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Инчилов Абдулгаджи Магомедович</dc:creator>
  <cp:keywords/>
  <dc:description/>
  <cp:lastModifiedBy>Инчилов Абдулгаджи Магомедович</cp:lastModifiedBy>
  <cp:revision>2</cp:revision>
  <dcterms:created xsi:type="dcterms:W3CDTF">2025-07-01T16:09:00Z</dcterms:created>
  <dcterms:modified xsi:type="dcterms:W3CDTF">2025-07-01T16:09:00Z</dcterms:modified>
</cp:coreProperties>
</file>